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2B03" w:rsidRPr="00F86F8D" w:rsidRDefault="0026004D">
      <w:pPr>
        <w:pStyle w:val="Heading1"/>
        <w:rPr>
          <w:rFonts w:ascii="Calibri" w:hAnsi="Calibri"/>
          <w:sz w:val="22"/>
          <w:szCs w:val="22"/>
        </w:rPr>
      </w:pPr>
      <w:r>
        <w:rPr>
          <w:rFonts w:ascii="Calibri" w:hAnsi="Calibri"/>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75pt;height:52.5pt">
            <v:imagedata r:id="rId9" o:title="arapco_logo_201_pos_600"/>
          </v:shape>
        </w:pict>
      </w:r>
      <w:r w:rsidR="00882B03" w:rsidRPr="00F86F8D">
        <w:rPr>
          <w:rFonts w:ascii="Calibri" w:hAnsi="Calibri"/>
          <w:sz w:val="22"/>
          <w:szCs w:val="22"/>
        </w:rPr>
        <w:tab/>
      </w:r>
      <w:r w:rsidR="00882B03" w:rsidRPr="00F86F8D">
        <w:rPr>
          <w:rFonts w:ascii="Calibri" w:hAnsi="Calibri"/>
          <w:sz w:val="22"/>
          <w:szCs w:val="22"/>
        </w:rPr>
        <w:tab/>
      </w:r>
      <w:r w:rsidR="00882B03" w:rsidRPr="00F86F8D">
        <w:rPr>
          <w:rFonts w:ascii="Calibri" w:hAnsi="Calibri"/>
          <w:sz w:val="32"/>
          <w:szCs w:val="32"/>
        </w:rPr>
        <w:t>Board Summary Report</w:t>
      </w:r>
    </w:p>
    <w:p w:rsidR="00882B03" w:rsidRPr="00F86F8D" w:rsidRDefault="00882B03">
      <w:pPr>
        <w:rPr>
          <w:rFonts w:ascii="Calibri" w:hAnsi="Calibri"/>
          <w:b/>
          <w:sz w:val="22"/>
          <w:szCs w:val="22"/>
        </w:rPr>
      </w:pPr>
    </w:p>
    <w:p w:rsidR="00882B03" w:rsidRPr="00F86F8D" w:rsidRDefault="00882B03">
      <w:pPr>
        <w:rPr>
          <w:rFonts w:ascii="Calibri" w:hAnsi="Calibri"/>
          <w:sz w:val="24"/>
          <w:szCs w:val="24"/>
        </w:rPr>
      </w:pPr>
      <w:r w:rsidRPr="00F86F8D">
        <w:rPr>
          <w:rFonts w:ascii="Calibri" w:hAnsi="Calibri"/>
          <w:b/>
          <w:sz w:val="24"/>
          <w:szCs w:val="24"/>
        </w:rPr>
        <w:t>Date:</w:t>
      </w:r>
      <w:r w:rsidRPr="00F86F8D">
        <w:rPr>
          <w:rFonts w:ascii="Calibri" w:hAnsi="Calibri"/>
          <w:b/>
          <w:sz w:val="24"/>
          <w:szCs w:val="24"/>
        </w:rPr>
        <w:tab/>
      </w:r>
      <w:r w:rsidRPr="00F86F8D">
        <w:rPr>
          <w:rFonts w:ascii="Calibri" w:hAnsi="Calibri"/>
          <w:b/>
          <w:sz w:val="24"/>
          <w:szCs w:val="24"/>
        </w:rPr>
        <w:tab/>
      </w:r>
      <w:r w:rsidR="0026004D">
        <w:rPr>
          <w:rFonts w:ascii="Calibri" w:hAnsi="Calibri"/>
          <w:sz w:val="24"/>
          <w:szCs w:val="24"/>
        </w:rPr>
        <w:t>March 6</w:t>
      </w:r>
      <w:r w:rsidR="00D44A36">
        <w:rPr>
          <w:rFonts w:ascii="Calibri" w:hAnsi="Calibri"/>
          <w:sz w:val="24"/>
          <w:szCs w:val="24"/>
        </w:rPr>
        <w:t>, 2015</w:t>
      </w:r>
      <w:r w:rsidR="007A6ABA" w:rsidRPr="00F86F8D">
        <w:rPr>
          <w:rFonts w:ascii="Calibri" w:hAnsi="Calibri"/>
          <w:sz w:val="24"/>
          <w:szCs w:val="24"/>
        </w:rPr>
        <w:t xml:space="preserve"> </w:t>
      </w:r>
    </w:p>
    <w:p w:rsidR="00882B03" w:rsidRPr="00F86F8D" w:rsidRDefault="00882B03">
      <w:pPr>
        <w:rPr>
          <w:rFonts w:ascii="Calibri" w:hAnsi="Calibri"/>
          <w:sz w:val="24"/>
          <w:szCs w:val="24"/>
        </w:rPr>
      </w:pPr>
    </w:p>
    <w:p w:rsidR="00882B03" w:rsidRPr="00F86F8D" w:rsidRDefault="00882B03">
      <w:pPr>
        <w:rPr>
          <w:rFonts w:ascii="Calibri" w:hAnsi="Calibri"/>
          <w:sz w:val="24"/>
          <w:szCs w:val="24"/>
        </w:rPr>
      </w:pPr>
      <w:r w:rsidRPr="00F86F8D">
        <w:rPr>
          <w:rFonts w:ascii="Calibri" w:hAnsi="Calibri"/>
          <w:b/>
          <w:sz w:val="24"/>
          <w:szCs w:val="24"/>
        </w:rPr>
        <w:t>To:</w:t>
      </w:r>
      <w:r w:rsidRPr="00F86F8D">
        <w:rPr>
          <w:rFonts w:ascii="Calibri" w:hAnsi="Calibri"/>
          <w:sz w:val="24"/>
          <w:szCs w:val="24"/>
        </w:rPr>
        <w:tab/>
      </w:r>
      <w:r w:rsidRPr="00F86F8D">
        <w:rPr>
          <w:rFonts w:ascii="Calibri" w:hAnsi="Calibri"/>
          <w:sz w:val="24"/>
          <w:szCs w:val="24"/>
        </w:rPr>
        <w:tab/>
        <w:t>Board of County Commissioners</w:t>
      </w:r>
    </w:p>
    <w:p w:rsidR="00882B03" w:rsidRPr="00F86F8D" w:rsidRDefault="00882B03">
      <w:pPr>
        <w:rPr>
          <w:rFonts w:ascii="Calibri" w:hAnsi="Calibri"/>
          <w:sz w:val="24"/>
          <w:szCs w:val="24"/>
        </w:rPr>
      </w:pPr>
    </w:p>
    <w:p w:rsidR="00882B03" w:rsidRPr="00F86F8D" w:rsidRDefault="00882B03">
      <w:pPr>
        <w:rPr>
          <w:rFonts w:ascii="Calibri" w:hAnsi="Calibri"/>
          <w:sz w:val="24"/>
          <w:szCs w:val="24"/>
        </w:rPr>
      </w:pPr>
      <w:r w:rsidRPr="00F86F8D">
        <w:rPr>
          <w:rFonts w:ascii="Calibri" w:hAnsi="Calibri"/>
          <w:b/>
          <w:sz w:val="24"/>
          <w:szCs w:val="24"/>
        </w:rPr>
        <w:t>Through:</w:t>
      </w:r>
      <w:r w:rsidRPr="00F86F8D">
        <w:rPr>
          <w:rFonts w:ascii="Calibri" w:hAnsi="Calibri"/>
          <w:b/>
          <w:sz w:val="24"/>
          <w:szCs w:val="24"/>
        </w:rPr>
        <w:tab/>
      </w:r>
      <w:r w:rsidR="003E0A47">
        <w:rPr>
          <w:rFonts w:ascii="Calibri" w:hAnsi="Calibri"/>
          <w:sz w:val="24"/>
          <w:szCs w:val="24"/>
        </w:rPr>
        <w:t>David C. Walcher</w:t>
      </w:r>
      <w:r w:rsidR="0073034A">
        <w:rPr>
          <w:rFonts w:ascii="Calibri" w:hAnsi="Calibri"/>
          <w:sz w:val="24"/>
          <w:szCs w:val="24"/>
        </w:rPr>
        <w:t>, Sheriff</w:t>
      </w:r>
    </w:p>
    <w:p w:rsidR="00882B03" w:rsidRPr="00F86F8D" w:rsidRDefault="00882B03">
      <w:pPr>
        <w:rPr>
          <w:rFonts w:ascii="Calibri" w:hAnsi="Calibri"/>
          <w:sz w:val="24"/>
          <w:szCs w:val="24"/>
        </w:rPr>
      </w:pPr>
    </w:p>
    <w:p w:rsidR="00882B03" w:rsidRPr="00F86F8D" w:rsidRDefault="00882B03">
      <w:pPr>
        <w:rPr>
          <w:rFonts w:ascii="Calibri" w:hAnsi="Calibri"/>
          <w:sz w:val="24"/>
          <w:szCs w:val="24"/>
        </w:rPr>
      </w:pPr>
      <w:r w:rsidRPr="00F86F8D">
        <w:rPr>
          <w:rFonts w:ascii="Calibri" w:hAnsi="Calibri"/>
          <w:b/>
          <w:sz w:val="24"/>
          <w:szCs w:val="24"/>
        </w:rPr>
        <w:t>From:</w:t>
      </w:r>
      <w:r w:rsidRPr="00F86F8D">
        <w:rPr>
          <w:rFonts w:ascii="Calibri" w:hAnsi="Calibri"/>
          <w:b/>
          <w:sz w:val="24"/>
          <w:szCs w:val="24"/>
        </w:rPr>
        <w:tab/>
      </w:r>
      <w:r w:rsidRPr="00F86F8D">
        <w:rPr>
          <w:rFonts w:ascii="Calibri" w:hAnsi="Calibri"/>
          <w:b/>
          <w:sz w:val="24"/>
          <w:szCs w:val="24"/>
        </w:rPr>
        <w:tab/>
      </w:r>
      <w:r w:rsidR="00D44A36">
        <w:rPr>
          <w:rFonts w:ascii="Calibri" w:hAnsi="Calibri"/>
          <w:sz w:val="24"/>
          <w:szCs w:val="24"/>
        </w:rPr>
        <w:t>Olga Fujaros</w:t>
      </w:r>
      <w:r w:rsidR="0073034A">
        <w:rPr>
          <w:rFonts w:ascii="Calibri" w:hAnsi="Calibri"/>
          <w:sz w:val="24"/>
          <w:szCs w:val="24"/>
        </w:rPr>
        <w:t>, Budget &amp; Logistics Manager</w:t>
      </w:r>
    </w:p>
    <w:p w:rsidR="00882B03" w:rsidRPr="00F86F8D" w:rsidRDefault="00882B03">
      <w:pPr>
        <w:rPr>
          <w:rFonts w:ascii="Calibri" w:hAnsi="Calibri"/>
          <w:sz w:val="24"/>
          <w:szCs w:val="24"/>
        </w:rPr>
      </w:pPr>
    </w:p>
    <w:p w:rsidR="009830DC" w:rsidRDefault="00882B03">
      <w:pPr>
        <w:rPr>
          <w:rFonts w:ascii="Calibri" w:hAnsi="Calibri"/>
          <w:sz w:val="24"/>
          <w:szCs w:val="24"/>
        </w:rPr>
      </w:pPr>
      <w:r w:rsidRPr="00F86F8D">
        <w:rPr>
          <w:rFonts w:ascii="Calibri" w:hAnsi="Calibri"/>
          <w:b/>
          <w:sz w:val="24"/>
          <w:szCs w:val="24"/>
        </w:rPr>
        <w:t>Subject:</w:t>
      </w:r>
      <w:r w:rsidRPr="00F86F8D">
        <w:rPr>
          <w:rFonts w:ascii="Calibri" w:hAnsi="Calibri"/>
          <w:sz w:val="24"/>
          <w:szCs w:val="24"/>
        </w:rPr>
        <w:tab/>
      </w:r>
      <w:r w:rsidR="00D44A36">
        <w:rPr>
          <w:rFonts w:ascii="Calibri" w:hAnsi="Calibri"/>
          <w:sz w:val="24"/>
          <w:szCs w:val="24"/>
        </w:rPr>
        <w:t>2015</w:t>
      </w:r>
      <w:r w:rsidR="009830DC" w:rsidRPr="009830DC">
        <w:rPr>
          <w:rFonts w:ascii="Calibri" w:hAnsi="Calibri"/>
          <w:sz w:val="24"/>
          <w:szCs w:val="24"/>
        </w:rPr>
        <w:t xml:space="preserve"> Extension to the Agreement for Services between Arapahoe County and </w:t>
      </w:r>
    </w:p>
    <w:p w:rsidR="00882B03" w:rsidRDefault="009830DC">
      <w:pPr>
        <w:rPr>
          <w:rFonts w:ascii="Calibri" w:hAnsi="Calibri"/>
          <w:sz w:val="24"/>
          <w:szCs w:val="24"/>
        </w:rPr>
      </w:pPr>
      <w:r>
        <w:rPr>
          <w:rFonts w:ascii="Calibri" w:hAnsi="Calibri"/>
          <w:sz w:val="24"/>
          <w:szCs w:val="24"/>
        </w:rPr>
        <w:t xml:space="preserve">                          </w:t>
      </w:r>
      <w:r w:rsidRPr="009830DC">
        <w:rPr>
          <w:rFonts w:ascii="Calibri" w:hAnsi="Calibri"/>
          <w:sz w:val="24"/>
          <w:szCs w:val="24"/>
        </w:rPr>
        <w:t>Trinity Services Group, Inc</w:t>
      </w:r>
      <w:r>
        <w:rPr>
          <w:rFonts w:ascii="Calibri" w:hAnsi="Calibri"/>
          <w:sz w:val="24"/>
          <w:szCs w:val="24"/>
        </w:rPr>
        <w:t>.</w:t>
      </w:r>
    </w:p>
    <w:p w:rsidR="009830DC" w:rsidRPr="00F86F8D" w:rsidRDefault="009830DC">
      <w:pPr>
        <w:rPr>
          <w:rFonts w:ascii="Calibri" w:hAnsi="Calibri"/>
          <w:sz w:val="22"/>
          <w:szCs w:val="22"/>
        </w:rPr>
      </w:pPr>
    </w:p>
    <w:p w:rsidR="00882B03" w:rsidRPr="00F86F8D" w:rsidRDefault="007A6ABA">
      <w:pPr>
        <w:pStyle w:val="Heading2"/>
        <w:rPr>
          <w:rFonts w:ascii="Calibri" w:hAnsi="Calibri"/>
          <w:szCs w:val="22"/>
        </w:rPr>
      </w:pPr>
      <w:r w:rsidRPr="00F86F8D">
        <w:rPr>
          <w:rFonts w:ascii="Calibri" w:hAnsi="Calibri"/>
          <w:szCs w:val="22"/>
        </w:rPr>
        <w:t>Request and Recommendation</w:t>
      </w:r>
    </w:p>
    <w:p w:rsidR="00882B03" w:rsidRDefault="009830DC">
      <w:pPr>
        <w:rPr>
          <w:rFonts w:ascii="Calibri" w:hAnsi="Calibri"/>
          <w:sz w:val="22"/>
          <w:szCs w:val="22"/>
        </w:rPr>
      </w:pPr>
      <w:r w:rsidRPr="009830DC">
        <w:rPr>
          <w:rFonts w:ascii="Calibri" w:hAnsi="Calibri"/>
          <w:sz w:val="22"/>
          <w:szCs w:val="22"/>
        </w:rPr>
        <w:t>Request the Board of County Commissioners to authorize the Chair of the Board of County Commissioners to sign the Extension to the Agreement for Services between Arapahoe County and Trinity Services Group, Inc. for the provision of Commissary Services and Inmate Kiosk System.</w:t>
      </w:r>
    </w:p>
    <w:p w:rsidR="009830DC" w:rsidRPr="00F86F8D" w:rsidRDefault="009830DC">
      <w:pPr>
        <w:rPr>
          <w:rFonts w:ascii="Calibri" w:hAnsi="Calibri"/>
          <w:sz w:val="22"/>
          <w:szCs w:val="22"/>
        </w:rPr>
      </w:pPr>
    </w:p>
    <w:p w:rsidR="00882B03" w:rsidRPr="00F86F8D" w:rsidRDefault="00882B03">
      <w:pPr>
        <w:pStyle w:val="Heading1"/>
        <w:rPr>
          <w:rFonts w:ascii="Calibri" w:hAnsi="Calibri"/>
          <w:sz w:val="22"/>
          <w:szCs w:val="22"/>
        </w:rPr>
      </w:pPr>
      <w:r w:rsidRPr="00F86F8D">
        <w:rPr>
          <w:rFonts w:ascii="Calibri" w:hAnsi="Calibri"/>
          <w:sz w:val="22"/>
          <w:szCs w:val="22"/>
        </w:rPr>
        <w:t>Background</w:t>
      </w:r>
    </w:p>
    <w:p w:rsidR="007A6ABA" w:rsidRPr="00F86F8D" w:rsidRDefault="009830DC" w:rsidP="007A6ABA">
      <w:pPr>
        <w:rPr>
          <w:rFonts w:ascii="Calibri" w:hAnsi="Calibri"/>
          <w:sz w:val="22"/>
          <w:szCs w:val="22"/>
        </w:rPr>
      </w:pPr>
      <w:r w:rsidRPr="009830DC">
        <w:rPr>
          <w:rFonts w:ascii="Calibri" w:hAnsi="Calibri"/>
          <w:sz w:val="22"/>
          <w:szCs w:val="22"/>
        </w:rPr>
        <w:t>An RFP for commissary services and inmate kiosk system was solicited in 2011 for 2012 with the option to extend for an additional three (3) years.</w:t>
      </w:r>
    </w:p>
    <w:p w:rsidR="007A6ABA" w:rsidRPr="00F86F8D" w:rsidRDefault="007A6ABA" w:rsidP="007A6ABA">
      <w:pPr>
        <w:jc w:val="center"/>
        <w:rPr>
          <w:rFonts w:ascii="Calibri" w:hAnsi="Calibri"/>
          <w:b/>
          <w:sz w:val="22"/>
          <w:szCs w:val="22"/>
          <w:u w:val="single"/>
        </w:rPr>
      </w:pPr>
      <w:r w:rsidRPr="00F86F8D">
        <w:rPr>
          <w:rFonts w:ascii="Calibri" w:hAnsi="Calibri"/>
          <w:b/>
          <w:sz w:val="22"/>
          <w:szCs w:val="22"/>
          <w:u w:val="single"/>
        </w:rPr>
        <w:t>Links to Align Arapahoe</w:t>
      </w:r>
    </w:p>
    <w:p w:rsidR="007A6ABA" w:rsidRPr="00F86F8D" w:rsidRDefault="009830DC" w:rsidP="007A6ABA">
      <w:pPr>
        <w:rPr>
          <w:rFonts w:ascii="Calibri" w:hAnsi="Calibri"/>
          <w:sz w:val="22"/>
          <w:szCs w:val="22"/>
        </w:rPr>
      </w:pPr>
      <w:r>
        <w:rPr>
          <w:rFonts w:ascii="Calibri" w:hAnsi="Calibri"/>
          <w:sz w:val="22"/>
          <w:szCs w:val="22"/>
        </w:rPr>
        <w:t>Optimize use of resources</w:t>
      </w:r>
    </w:p>
    <w:p w:rsidR="007A6ABA" w:rsidRPr="00F86F8D" w:rsidRDefault="007A6ABA" w:rsidP="007A6ABA">
      <w:pPr>
        <w:rPr>
          <w:rFonts w:ascii="Calibri" w:hAnsi="Calibri"/>
          <w:sz w:val="22"/>
          <w:szCs w:val="22"/>
        </w:rPr>
      </w:pPr>
    </w:p>
    <w:p w:rsidR="00882B03" w:rsidRPr="00F86F8D" w:rsidRDefault="00882B03">
      <w:pPr>
        <w:pStyle w:val="Heading1"/>
        <w:rPr>
          <w:rFonts w:ascii="Calibri" w:hAnsi="Calibri"/>
          <w:bCs/>
          <w:sz w:val="22"/>
          <w:szCs w:val="22"/>
        </w:rPr>
      </w:pPr>
      <w:r w:rsidRPr="00F86F8D">
        <w:rPr>
          <w:rFonts w:ascii="Calibri" w:hAnsi="Calibri"/>
          <w:bCs/>
          <w:sz w:val="22"/>
          <w:szCs w:val="22"/>
        </w:rPr>
        <w:t>Discussion</w:t>
      </w:r>
    </w:p>
    <w:p w:rsidR="009830DC" w:rsidRDefault="009830DC">
      <w:pPr>
        <w:rPr>
          <w:rFonts w:ascii="Calibri" w:hAnsi="Calibri"/>
          <w:color w:val="FF0000"/>
          <w:sz w:val="22"/>
          <w:szCs w:val="22"/>
        </w:rPr>
      </w:pPr>
      <w:r w:rsidRPr="009830DC">
        <w:rPr>
          <w:rFonts w:ascii="Calibri" w:hAnsi="Calibri"/>
          <w:sz w:val="22"/>
          <w:szCs w:val="22"/>
        </w:rPr>
        <w:t>Trinity Services Group, Inc. was awarded the contract for the provision of Commissary Services and Inmate Kiosk System per RFP-11-64.</w:t>
      </w:r>
      <w:r>
        <w:rPr>
          <w:rFonts w:ascii="Calibri" w:hAnsi="Calibri"/>
          <w:sz w:val="22"/>
          <w:szCs w:val="22"/>
        </w:rPr>
        <w:t xml:space="preserve">  </w:t>
      </w:r>
    </w:p>
    <w:p w:rsidR="0026004D" w:rsidRPr="00F86F8D" w:rsidRDefault="0026004D">
      <w:pPr>
        <w:rPr>
          <w:rFonts w:ascii="Calibri" w:hAnsi="Calibri"/>
          <w:sz w:val="22"/>
          <w:szCs w:val="22"/>
        </w:rPr>
      </w:pPr>
    </w:p>
    <w:p w:rsidR="00882B03" w:rsidRPr="00F86F8D" w:rsidRDefault="00882B03">
      <w:pPr>
        <w:pStyle w:val="Heading1"/>
        <w:rPr>
          <w:rFonts w:ascii="Calibri" w:hAnsi="Calibri"/>
          <w:bCs/>
          <w:sz w:val="22"/>
          <w:szCs w:val="22"/>
        </w:rPr>
      </w:pPr>
      <w:r w:rsidRPr="00F86F8D">
        <w:rPr>
          <w:rFonts w:ascii="Calibri" w:hAnsi="Calibri"/>
          <w:bCs/>
          <w:sz w:val="22"/>
          <w:szCs w:val="22"/>
        </w:rPr>
        <w:t>Alternatives</w:t>
      </w:r>
    </w:p>
    <w:p w:rsidR="00882B03" w:rsidRDefault="009830DC" w:rsidP="00654DCD">
      <w:pPr>
        <w:pStyle w:val="Header"/>
        <w:rPr>
          <w:rFonts w:ascii="Calibri" w:hAnsi="Calibri"/>
          <w:sz w:val="22"/>
          <w:szCs w:val="22"/>
        </w:rPr>
      </w:pPr>
      <w:r w:rsidRPr="009830DC">
        <w:rPr>
          <w:rFonts w:ascii="Calibri" w:hAnsi="Calibri"/>
          <w:sz w:val="22"/>
          <w:szCs w:val="22"/>
        </w:rPr>
        <w:t>There is no alternative as Trinity Services Group, In</w:t>
      </w:r>
      <w:r w:rsidR="00654DCD">
        <w:rPr>
          <w:rFonts w:ascii="Calibri" w:hAnsi="Calibri"/>
          <w:sz w:val="22"/>
          <w:szCs w:val="22"/>
        </w:rPr>
        <w:t xml:space="preserve">c. was awarded the contract per </w:t>
      </w:r>
      <w:r w:rsidRPr="009830DC">
        <w:rPr>
          <w:rFonts w:ascii="Calibri" w:hAnsi="Calibri"/>
          <w:sz w:val="22"/>
          <w:szCs w:val="22"/>
        </w:rPr>
        <w:t xml:space="preserve">RFP-11-64.  </w:t>
      </w:r>
    </w:p>
    <w:p w:rsidR="009830DC" w:rsidRPr="00F86F8D" w:rsidRDefault="009830DC" w:rsidP="009830DC">
      <w:pPr>
        <w:pStyle w:val="Header"/>
        <w:tabs>
          <w:tab w:val="clear" w:pos="4320"/>
          <w:tab w:val="clear" w:pos="8640"/>
        </w:tabs>
        <w:rPr>
          <w:rFonts w:ascii="Calibri" w:hAnsi="Calibri"/>
          <w:sz w:val="22"/>
          <w:szCs w:val="22"/>
        </w:rPr>
      </w:pPr>
    </w:p>
    <w:p w:rsidR="00882B03" w:rsidRPr="00F86F8D" w:rsidRDefault="00882B03">
      <w:pPr>
        <w:pStyle w:val="Header"/>
        <w:tabs>
          <w:tab w:val="clear" w:pos="4320"/>
          <w:tab w:val="clear" w:pos="8640"/>
        </w:tabs>
        <w:rPr>
          <w:rFonts w:ascii="Calibri" w:hAnsi="Calibri"/>
          <w:sz w:val="22"/>
          <w:szCs w:val="22"/>
        </w:rPr>
      </w:pPr>
      <w:r w:rsidRPr="00F86F8D">
        <w:rPr>
          <w:rFonts w:ascii="Calibri" w:hAnsi="Calibri"/>
          <w:b/>
          <w:bCs/>
          <w:sz w:val="22"/>
          <w:szCs w:val="22"/>
        </w:rPr>
        <w:t>Fiscal Impact</w:t>
      </w:r>
    </w:p>
    <w:p w:rsidR="00882B03" w:rsidRDefault="009830DC">
      <w:pPr>
        <w:pStyle w:val="Header"/>
        <w:tabs>
          <w:tab w:val="clear" w:pos="4320"/>
          <w:tab w:val="clear" w:pos="8640"/>
        </w:tabs>
        <w:rPr>
          <w:rFonts w:ascii="Calibri" w:hAnsi="Calibri"/>
          <w:sz w:val="22"/>
          <w:szCs w:val="22"/>
        </w:rPr>
      </w:pPr>
      <w:r w:rsidRPr="009830DC">
        <w:rPr>
          <w:rFonts w:ascii="Calibri" w:hAnsi="Calibri"/>
          <w:sz w:val="22"/>
          <w:szCs w:val="22"/>
        </w:rPr>
        <w:t>The cost of the Agreement for Services has been inclu</w:t>
      </w:r>
      <w:r w:rsidR="00D44A36">
        <w:rPr>
          <w:rFonts w:ascii="Calibri" w:hAnsi="Calibri"/>
          <w:sz w:val="22"/>
          <w:szCs w:val="22"/>
        </w:rPr>
        <w:t>ded in the Sheriff’s Office 2015</w:t>
      </w:r>
      <w:r w:rsidRPr="009830DC">
        <w:rPr>
          <w:rFonts w:ascii="Calibri" w:hAnsi="Calibri"/>
          <w:sz w:val="22"/>
          <w:szCs w:val="22"/>
        </w:rPr>
        <w:t xml:space="preserve"> Commissary Fund Budget</w:t>
      </w:r>
    </w:p>
    <w:p w:rsidR="009830DC" w:rsidRPr="00F86F8D" w:rsidRDefault="009830DC">
      <w:pPr>
        <w:pStyle w:val="Header"/>
        <w:tabs>
          <w:tab w:val="clear" w:pos="4320"/>
          <w:tab w:val="clear" w:pos="8640"/>
        </w:tabs>
        <w:rPr>
          <w:rFonts w:ascii="Calibri" w:hAnsi="Calibri"/>
          <w:sz w:val="22"/>
          <w:szCs w:val="22"/>
        </w:rPr>
      </w:pPr>
    </w:p>
    <w:p w:rsidR="00882B03" w:rsidRPr="00F86F8D" w:rsidRDefault="00882B03">
      <w:pPr>
        <w:pStyle w:val="Header"/>
        <w:tabs>
          <w:tab w:val="clear" w:pos="4320"/>
          <w:tab w:val="clear" w:pos="8640"/>
        </w:tabs>
        <w:rPr>
          <w:rFonts w:ascii="Calibri" w:hAnsi="Calibri"/>
          <w:sz w:val="22"/>
          <w:szCs w:val="22"/>
        </w:rPr>
      </w:pPr>
      <w:r w:rsidRPr="00F86F8D">
        <w:rPr>
          <w:rFonts w:ascii="Calibri" w:hAnsi="Calibri"/>
          <w:b/>
          <w:bCs/>
          <w:sz w:val="22"/>
          <w:szCs w:val="22"/>
        </w:rPr>
        <w:t>Concurrence</w:t>
      </w:r>
    </w:p>
    <w:p w:rsidR="007A6ABA" w:rsidRDefault="009830DC">
      <w:pPr>
        <w:pStyle w:val="Header"/>
        <w:tabs>
          <w:tab w:val="clear" w:pos="4320"/>
          <w:tab w:val="clear" w:pos="8640"/>
        </w:tabs>
        <w:rPr>
          <w:rFonts w:ascii="Calibri" w:hAnsi="Calibri"/>
          <w:sz w:val="22"/>
          <w:szCs w:val="22"/>
        </w:rPr>
      </w:pPr>
      <w:r w:rsidRPr="009830DC">
        <w:rPr>
          <w:rFonts w:ascii="Calibri" w:hAnsi="Calibri"/>
          <w:sz w:val="22"/>
          <w:szCs w:val="22"/>
        </w:rPr>
        <w:t>The Administrative Staff of the Arapahoe County Sheriff’s Office Detention Facility is in full support of the Agreement for Services with Trinity Services Group, Inc.</w:t>
      </w:r>
    </w:p>
    <w:p w:rsidR="009830DC" w:rsidRPr="00F86F8D" w:rsidRDefault="009830DC">
      <w:pPr>
        <w:pStyle w:val="Header"/>
        <w:tabs>
          <w:tab w:val="clear" w:pos="4320"/>
          <w:tab w:val="clear" w:pos="8640"/>
        </w:tabs>
        <w:rPr>
          <w:rFonts w:ascii="Calibri" w:hAnsi="Calibri"/>
          <w:sz w:val="22"/>
          <w:szCs w:val="22"/>
        </w:rPr>
      </w:pPr>
    </w:p>
    <w:p w:rsidR="007A6ABA" w:rsidRPr="00F86F8D" w:rsidRDefault="007A6ABA">
      <w:pPr>
        <w:pStyle w:val="Header"/>
        <w:tabs>
          <w:tab w:val="clear" w:pos="4320"/>
          <w:tab w:val="clear" w:pos="8640"/>
        </w:tabs>
        <w:rPr>
          <w:rFonts w:ascii="Calibri" w:hAnsi="Calibri"/>
          <w:b/>
          <w:sz w:val="22"/>
          <w:szCs w:val="22"/>
        </w:rPr>
      </w:pPr>
      <w:r w:rsidRPr="00F86F8D">
        <w:rPr>
          <w:rFonts w:ascii="Calibri" w:hAnsi="Calibri"/>
          <w:b/>
          <w:sz w:val="22"/>
          <w:szCs w:val="22"/>
        </w:rPr>
        <w:t>Attorney Comments</w:t>
      </w:r>
    </w:p>
    <w:p w:rsidR="007A6ABA" w:rsidRDefault="007A6ABA">
      <w:pPr>
        <w:pStyle w:val="Header"/>
        <w:tabs>
          <w:tab w:val="clear" w:pos="4320"/>
          <w:tab w:val="clear" w:pos="8640"/>
        </w:tabs>
        <w:rPr>
          <w:rFonts w:ascii="Calibri" w:hAnsi="Calibri"/>
          <w:sz w:val="22"/>
          <w:szCs w:val="22"/>
        </w:rPr>
      </w:pPr>
    </w:p>
    <w:p w:rsidR="009830DC" w:rsidRDefault="009830DC">
      <w:pPr>
        <w:pStyle w:val="Header"/>
        <w:tabs>
          <w:tab w:val="clear" w:pos="4320"/>
          <w:tab w:val="clear" w:pos="8640"/>
        </w:tabs>
        <w:rPr>
          <w:rFonts w:ascii="Calibri" w:hAnsi="Calibri"/>
          <w:sz w:val="22"/>
          <w:szCs w:val="22"/>
        </w:rPr>
      </w:pPr>
    </w:p>
    <w:p w:rsidR="009830DC" w:rsidRPr="00F86F8D" w:rsidRDefault="009830DC">
      <w:pPr>
        <w:pStyle w:val="Header"/>
        <w:tabs>
          <w:tab w:val="clear" w:pos="4320"/>
          <w:tab w:val="clear" w:pos="8640"/>
        </w:tabs>
        <w:rPr>
          <w:rFonts w:ascii="Calibri" w:hAnsi="Calibri"/>
          <w:sz w:val="22"/>
          <w:szCs w:val="22"/>
        </w:rPr>
      </w:pPr>
    </w:p>
    <w:p w:rsidR="009830DC" w:rsidRPr="009830DC" w:rsidRDefault="0068410D" w:rsidP="009830DC">
      <w:pPr>
        <w:pStyle w:val="Header"/>
        <w:tabs>
          <w:tab w:val="clear" w:pos="4320"/>
          <w:tab w:val="clear" w:pos="8640"/>
        </w:tabs>
        <w:rPr>
          <w:rFonts w:ascii="Calibri" w:hAnsi="Calibri"/>
          <w:b/>
          <w:sz w:val="22"/>
          <w:szCs w:val="22"/>
        </w:rPr>
      </w:pPr>
      <w:r>
        <w:rPr>
          <w:rFonts w:ascii="Calibri" w:hAnsi="Calibri"/>
          <w:b/>
          <w:sz w:val="22"/>
          <w:szCs w:val="22"/>
        </w:rPr>
        <w:lastRenderedPageBreak/>
        <w:t>Reviewed</w:t>
      </w:r>
      <w:r w:rsidR="007A6ABA" w:rsidRPr="00F86F8D">
        <w:rPr>
          <w:rFonts w:ascii="Calibri" w:hAnsi="Calibri"/>
          <w:b/>
          <w:sz w:val="22"/>
          <w:szCs w:val="22"/>
        </w:rPr>
        <w:t xml:space="preserve"> By:</w:t>
      </w:r>
    </w:p>
    <w:p w:rsidR="009830DC" w:rsidRPr="009830DC" w:rsidRDefault="009830DC" w:rsidP="009830DC">
      <w:pPr>
        <w:pStyle w:val="Header"/>
        <w:rPr>
          <w:rFonts w:ascii="Calibri" w:hAnsi="Calibri"/>
          <w:b/>
        </w:rPr>
      </w:pPr>
      <w:r w:rsidRPr="009830DC">
        <w:rPr>
          <w:rFonts w:ascii="Calibri" w:hAnsi="Calibri"/>
          <w:b/>
        </w:rPr>
        <w:tab/>
      </w:r>
      <w:r w:rsidRPr="009830DC">
        <w:rPr>
          <w:rFonts w:ascii="Calibri" w:hAnsi="Calibri"/>
          <w:b/>
        </w:rPr>
        <w:tab/>
      </w:r>
      <w:r w:rsidRPr="009830DC">
        <w:rPr>
          <w:rFonts w:ascii="Calibri" w:hAnsi="Calibri"/>
          <w:b/>
        </w:rPr>
        <w:tab/>
      </w:r>
    </w:p>
    <w:p w:rsidR="009830DC" w:rsidRPr="009830DC" w:rsidRDefault="00D44A36" w:rsidP="009830DC">
      <w:pPr>
        <w:pStyle w:val="Header"/>
        <w:rPr>
          <w:rFonts w:ascii="Calibri" w:hAnsi="Calibri"/>
          <w:sz w:val="22"/>
          <w:szCs w:val="22"/>
        </w:rPr>
      </w:pPr>
      <w:r>
        <w:rPr>
          <w:rFonts w:ascii="Calibri" w:hAnsi="Calibri"/>
          <w:sz w:val="22"/>
          <w:szCs w:val="22"/>
        </w:rPr>
        <w:t>Olga Fujaros</w:t>
      </w:r>
      <w:r w:rsidR="009830DC" w:rsidRPr="009830DC">
        <w:rPr>
          <w:rFonts w:ascii="Calibri" w:hAnsi="Calibri"/>
          <w:sz w:val="22"/>
          <w:szCs w:val="22"/>
        </w:rPr>
        <w:t>, Budget &amp; Logistics Manager</w:t>
      </w:r>
    </w:p>
    <w:p w:rsidR="009830DC" w:rsidRPr="009830DC" w:rsidRDefault="009830DC" w:rsidP="009830DC">
      <w:pPr>
        <w:pStyle w:val="Header"/>
        <w:rPr>
          <w:rFonts w:ascii="Calibri" w:hAnsi="Calibri"/>
          <w:sz w:val="22"/>
          <w:szCs w:val="22"/>
        </w:rPr>
      </w:pPr>
    </w:p>
    <w:p w:rsidR="009830DC" w:rsidRPr="009830DC" w:rsidRDefault="009830DC" w:rsidP="009830DC">
      <w:pPr>
        <w:pStyle w:val="Header"/>
        <w:rPr>
          <w:rFonts w:ascii="Calibri" w:hAnsi="Calibri"/>
          <w:sz w:val="22"/>
          <w:szCs w:val="22"/>
        </w:rPr>
      </w:pPr>
      <w:r w:rsidRPr="009830DC">
        <w:rPr>
          <w:rFonts w:ascii="Calibri" w:hAnsi="Calibri"/>
          <w:sz w:val="22"/>
          <w:szCs w:val="22"/>
        </w:rPr>
        <w:t>Vincent Line, Detentions Bureau Chief</w:t>
      </w:r>
      <w:r w:rsidRPr="009830DC">
        <w:rPr>
          <w:rFonts w:ascii="Calibri" w:hAnsi="Calibri"/>
          <w:sz w:val="22"/>
          <w:szCs w:val="22"/>
        </w:rPr>
        <w:tab/>
      </w:r>
    </w:p>
    <w:p w:rsidR="009830DC" w:rsidRPr="009830DC" w:rsidRDefault="009830DC" w:rsidP="009830DC">
      <w:pPr>
        <w:pStyle w:val="Header"/>
        <w:rPr>
          <w:rFonts w:ascii="Calibri" w:hAnsi="Calibri"/>
          <w:sz w:val="22"/>
          <w:szCs w:val="22"/>
        </w:rPr>
      </w:pPr>
    </w:p>
    <w:p w:rsidR="009830DC" w:rsidRPr="009830DC" w:rsidRDefault="009830DC" w:rsidP="009830DC">
      <w:pPr>
        <w:pStyle w:val="Header"/>
        <w:rPr>
          <w:rFonts w:ascii="Calibri" w:hAnsi="Calibri"/>
          <w:sz w:val="22"/>
          <w:szCs w:val="22"/>
        </w:rPr>
      </w:pPr>
      <w:r w:rsidRPr="009830DC">
        <w:rPr>
          <w:rFonts w:ascii="Calibri" w:hAnsi="Calibri"/>
          <w:sz w:val="22"/>
          <w:szCs w:val="22"/>
        </w:rPr>
        <w:t>David C. Walcher, Sheriff</w:t>
      </w:r>
      <w:r w:rsidRPr="009830DC">
        <w:rPr>
          <w:rFonts w:ascii="Calibri" w:hAnsi="Calibri"/>
          <w:sz w:val="22"/>
          <w:szCs w:val="22"/>
        </w:rPr>
        <w:tab/>
      </w:r>
    </w:p>
    <w:p w:rsidR="009830DC" w:rsidRPr="009830DC" w:rsidRDefault="009830DC" w:rsidP="009830DC">
      <w:pPr>
        <w:pStyle w:val="Header"/>
        <w:rPr>
          <w:rFonts w:ascii="Calibri" w:hAnsi="Calibri"/>
          <w:sz w:val="22"/>
          <w:szCs w:val="22"/>
        </w:rPr>
      </w:pPr>
    </w:p>
    <w:p w:rsidR="009830DC" w:rsidRPr="009830DC" w:rsidRDefault="009830DC" w:rsidP="009830DC">
      <w:pPr>
        <w:pStyle w:val="Header"/>
        <w:rPr>
          <w:rFonts w:ascii="Calibri" w:hAnsi="Calibri"/>
          <w:sz w:val="22"/>
          <w:szCs w:val="22"/>
        </w:rPr>
      </w:pPr>
      <w:r w:rsidRPr="009830DC">
        <w:rPr>
          <w:rFonts w:ascii="Calibri" w:hAnsi="Calibri"/>
          <w:sz w:val="22"/>
          <w:szCs w:val="22"/>
        </w:rPr>
        <w:t>Finance Department</w:t>
      </w:r>
    </w:p>
    <w:p w:rsidR="009830DC" w:rsidRPr="009830DC" w:rsidRDefault="009830DC" w:rsidP="009830DC">
      <w:pPr>
        <w:pStyle w:val="Header"/>
        <w:rPr>
          <w:rFonts w:ascii="Calibri" w:hAnsi="Calibri"/>
          <w:sz w:val="22"/>
          <w:szCs w:val="22"/>
        </w:rPr>
      </w:pPr>
    </w:p>
    <w:p w:rsidR="009830DC" w:rsidRPr="009830DC" w:rsidRDefault="009830DC" w:rsidP="009830DC">
      <w:pPr>
        <w:pStyle w:val="Header"/>
        <w:tabs>
          <w:tab w:val="clear" w:pos="4320"/>
          <w:tab w:val="clear" w:pos="8640"/>
        </w:tabs>
        <w:rPr>
          <w:rFonts w:ascii="Calibri" w:hAnsi="Calibri"/>
          <w:sz w:val="22"/>
          <w:szCs w:val="22"/>
        </w:rPr>
      </w:pPr>
      <w:r w:rsidRPr="009830DC">
        <w:rPr>
          <w:rFonts w:ascii="Calibri" w:hAnsi="Calibri"/>
          <w:sz w:val="22"/>
          <w:szCs w:val="22"/>
        </w:rPr>
        <w:t xml:space="preserve">County Attorney </w:t>
      </w:r>
    </w:p>
    <w:p w:rsidR="009830DC" w:rsidRPr="009830DC" w:rsidRDefault="009830DC" w:rsidP="009830DC">
      <w:pPr>
        <w:rPr>
          <w:sz w:val="22"/>
          <w:szCs w:val="22"/>
        </w:rPr>
      </w:pPr>
      <w:r w:rsidRPr="009830DC">
        <w:rPr>
          <w:sz w:val="22"/>
          <w:szCs w:val="22"/>
        </w:rPr>
        <w:br w:type="page"/>
      </w:r>
    </w:p>
    <w:p w:rsidR="009830DC" w:rsidRDefault="009830DC" w:rsidP="009830DC">
      <w:pPr>
        <w:pStyle w:val="Header"/>
        <w:tabs>
          <w:tab w:val="clear" w:pos="4320"/>
          <w:tab w:val="clear" w:pos="8640"/>
        </w:tabs>
        <w:rPr>
          <w:rFonts w:ascii="Calibri" w:hAnsi="Calibri"/>
          <w:b/>
          <w:sz w:val="24"/>
          <w:szCs w:val="24"/>
        </w:rPr>
      </w:pPr>
    </w:p>
    <w:p w:rsidR="00210C4F" w:rsidRPr="00D44A36" w:rsidRDefault="00210C4F" w:rsidP="009830DC">
      <w:pPr>
        <w:pStyle w:val="Header"/>
        <w:tabs>
          <w:tab w:val="clear" w:pos="4320"/>
          <w:tab w:val="clear" w:pos="8640"/>
        </w:tabs>
        <w:rPr>
          <w:rFonts w:ascii="Times New Roman" w:hAnsi="Times New Roman"/>
          <w:color w:val="FF0000"/>
          <w:sz w:val="24"/>
          <w:szCs w:val="24"/>
        </w:rPr>
      </w:pPr>
      <w:r w:rsidRPr="00DA2CDD">
        <w:rPr>
          <w:rFonts w:ascii="Times New Roman" w:hAnsi="Times New Roman"/>
          <w:b/>
          <w:sz w:val="24"/>
          <w:szCs w:val="24"/>
        </w:rPr>
        <w:t xml:space="preserve">RESOLUTION </w:t>
      </w:r>
      <w:r w:rsidR="00F86F8D" w:rsidRPr="00DA2CDD">
        <w:rPr>
          <w:rFonts w:ascii="Times New Roman" w:hAnsi="Times New Roman"/>
          <w:b/>
          <w:sz w:val="24"/>
          <w:szCs w:val="24"/>
        </w:rPr>
        <w:t>NO.</w:t>
      </w:r>
      <w:r w:rsidR="00D44A36">
        <w:rPr>
          <w:rFonts w:ascii="Times New Roman" w:hAnsi="Times New Roman"/>
          <w:b/>
          <w:sz w:val="24"/>
          <w:szCs w:val="24"/>
        </w:rPr>
        <w:tab/>
      </w:r>
      <w:r w:rsidR="00D44A36">
        <w:rPr>
          <w:rFonts w:ascii="Times New Roman" w:hAnsi="Times New Roman"/>
          <w:b/>
          <w:sz w:val="24"/>
          <w:szCs w:val="24"/>
        </w:rPr>
        <w:tab/>
      </w:r>
      <w:r w:rsidR="00F86F8D" w:rsidRPr="00DA2CDD">
        <w:rPr>
          <w:rFonts w:ascii="Times New Roman" w:hAnsi="Times New Roman"/>
          <w:b/>
          <w:sz w:val="24"/>
          <w:szCs w:val="24"/>
        </w:rPr>
        <w:t>.</w:t>
      </w:r>
      <w:r w:rsidR="004B5DAA">
        <w:rPr>
          <w:rFonts w:ascii="Times New Roman" w:hAnsi="Times New Roman"/>
          <w:b/>
          <w:sz w:val="24"/>
          <w:szCs w:val="24"/>
        </w:rPr>
        <w:t xml:space="preserve">  </w:t>
      </w:r>
      <w:r w:rsidR="004B5DAA">
        <w:rPr>
          <w:rFonts w:ascii="Times New Roman" w:hAnsi="Times New Roman"/>
          <w:sz w:val="24"/>
          <w:szCs w:val="24"/>
        </w:rPr>
        <w:t>I</w:t>
      </w:r>
      <w:r w:rsidR="00F86F8D" w:rsidRPr="00DA2CDD">
        <w:rPr>
          <w:rFonts w:ascii="Times New Roman" w:hAnsi="Times New Roman"/>
          <w:sz w:val="24"/>
          <w:szCs w:val="24"/>
        </w:rPr>
        <w:t>t was moved by</w:t>
      </w:r>
      <w:r w:rsidR="00DA2CDD">
        <w:rPr>
          <w:rFonts w:ascii="Times New Roman" w:hAnsi="Times New Roman"/>
          <w:sz w:val="24"/>
          <w:szCs w:val="24"/>
        </w:rPr>
        <w:t xml:space="preserve"> Commissioner</w:t>
      </w:r>
      <w:r w:rsidR="004B5DAA">
        <w:rPr>
          <w:rFonts w:ascii="Times New Roman" w:hAnsi="Times New Roman"/>
          <w:sz w:val="24"/>
          <w:szCs w:val="24"/>
        </w:rPr>
        <w:t xml:space="preserve"> </w:t>
      </w:r>
      <w:r w:rsidR="00F86F8D" w:rsidRPr="00DA2CDD">
        <w:rPr>
          <w:rFonts w:ascii="Times New Roman" w:hAnsi="Times New Roman"/>
          <w:sz w:val="24"/>
          <w:szCs w:val="24"/>
        </w:rPr>
        <w:t>and duly seconded b</w:t>
      </w:r>
      <w:r w:rsidR="00DA2CDD">
        <w:rPr>
          <w:rFonts w:ascii="Times New Roman" w:hAnsi="Times New Roman"/>
          <w:sz w:val="24"/>
          <w:szCs w:val="24"/>
        </w:rPr>
        <w:t>y Commissioner</w:t>
      </w:r>
      <w:r w:rsidR="004B5DAA">
        <w:rPr>
          <w:rFonts w:ascii="Times New Roman" w:hAnsi="Times New Roman"/>
          <w:sz w:val="24"/>
          <w:szCs w:val="24"/>
        </w:rPr>
        <w:t xml:space="preserve"> </w:t>
      </w:r>
      <w:r w:rsidR="00DA2CDD">
        <w:rPr>
          <w:rFonts w:ascii="Times New Roman" w:hAnsi="Times New Roman"/>
          <w:sz w:val="24"/>
          <w:szCs w:val="24"/>
        </w:rPr>
        <w:t xml:space="preserve">to authorize the Chair of the Board of County Commissioners </w:t>
      </w:r>
      <w:r w:rsidR="00DA2CDD" w:rsidRPr="009830DC">
        <w:rPr>
          <w:rFonts w:ascii="Times New Roman" w:hAnsi="Times New Roman"/>
          <w:sz w:val="24"/>
          <w:szCs w:val="24"/>
        </w:rPr>
        <w:t>to sign the Letter of Extension to the Agreement for Services by and between Arapahoe County and</w:t>
      </w:r>
      <w:r w:rsidR="00F86F8D" w:rsidRPr="009830DC">
        <w:rPr>
          <w:rFonts w:ascii="Times New Roman" w:hAnsi="Times New Roman"/>
          <w:sz w:val="24"/>
          <w:szCs w:val="24"/>
        </w:rPr>
        <w:t xml:space="preserve"> </w:t>
      </w:r>
      <w:r w:rsidR="009830DC" w:rsidRPr="009830DC">
        <w:rPr>
          <w:rFonts w:ascii="Times New Roman" w:hAnsi="Times New Roman"/>
          <w:sz w:val="24"/>
          <w:szCs w:val="24"/>
        </w:rPr>
        <w:t>Trinity Services Group, Inc.</w:t>
      </w:r>
      <w:r w:rsidR="00F86F8D" w:rsidRPr="009830DC">
        <w:rPr>
          <w:rFonts w:ascii="Times New Roman" w:hAnsi="Times New Roman"/>
          <w:sz w:val="24"/>
          <w:szCs w:val="24"/>
        </w:rPr>
        <w:t xml:space="preserve"> </w:t>
      </w:r>
      <w:r w:rsidR="00DA2CDD" w:rsidRPr="009830DC">
        <w:rPr>
          <w:rFonts w:ascii="Times New Roman" w:hAnsi="Times New Roman"/>
          <w:sz w:val="24"/>
          <w:szCs w:val="24"/>
        </w:rPr>
        <w:t xml:space="preserve">for the purpose of providing </w:t>
      </w:r>
      <w:r w:rsidR="009830DC" w:rsidRPr="009830DC">
        <w:rPr>
          <w:rFonts w:ascii="Times New Roman" w:hAnsi="Times New Roman"/>
          <w:sz w:val="24"/>
          <w:szCs w:val="24"/>
        </w:rPr>
        <w:t>Inmate Commissary Services</w:t>
      </w:r>
      <w:r w:rsidR="00DA2CDD" w:rsidRPr="009830DC">
        <w:rPr>
          <w:rFonts w:ascii="Times New Roman" w:hAnsi="Times New Roman"/>
          <w:sz w:val="24"/>
          <w:szCs w:val="24"/>
        </w:rPr>
        <w:t xml:space="preserve"> at the Arapahoe County Sheriff’s Office Detention Facility, for the period of </w:t>
      </w:r>
      <w:r w:rsidR="00D44A36">
        <w:rPr>
          <w:rFonts w:ascii="Times New Roman" w:hAnsi="Times New Roman"/>
          <w:sz w:val="24"/>
          <w:szCs w:val="24"/>
        </w:rPr>
        <w:t>April 1, 2015</w:t>
      </w:r>
      <w:r w:rsidR="002376E0" w:rsidRPr="009830DC">
        <w:rPr>
          <w:rFonts w:ascii="Times New Roman" w:hAnsi="Times New Roman"/>
          <w:sz w:val="24"/>
          <w:szCs w:val="24"/>
        </w:rPr>
        <w:t xml:space="preserve"> </w:t>
      </w:r>
      <w:r w:rsidR="00DA2CDD" w:rsidRPr="009830DC">
        <w:rPr>
          <w:rFonts w:ascii="Times New Roman" w:hAnsi="Times New Roman"/>
          <w:sz w:val="24"/>
          <w:szCs w:val="24"/>
        </w:rPr>
        <w:t xml:space="preserve">to </w:t>
      </w:r>
      <w:r w:rsidR="00D44A36">
        <w:rPr>
          <w:rFonts w:ascii="Times New Roman" w:hAnsi="Times New Roman"/>
          <w:sz w:val="24"/>
          <w:szCs w:val="24"/>
        </w:rPr>
        <w:t>March 31, 2016</w:t>
      </w:r>
      <w:r w:rsidR="002376E0" w:rsidRPr="009830DC">
        <w:rPr>
          <w:rFonts w:ascii="Times New Roman" w:hAnsi="Times New Roman"/>
          <w:sz w:val="24"/>
          <w:szCs w:val="24"/>
        </w:rPr>
        <w:t xml:space="preserve">, </w:t>
      </w:r>
      <w:r w:rsidR="00DA2CDD" w:rsidRPr="009830DC">
        <w:rPr>
          <w:rFonts w:ascii="Times New Roman" w:hAnsi="Times New Roman"/>
          <w:sz w:val="24"/>
          <w:szCs w:val="24"/>
        </w:rPr>
        <w:t xml:space="preserve">at the rates set forth in the </w:t>
      </w:r>
      <w:r w:rsidR="00DA2CDD" w:rsidRPr="0026004D">
        <w:rPr>
          <w:rFonts w:ascii="Times New Roman" w:hAnsi="Times New Roman"/>
          <w:sz w:val="24"/>
          <w:szCs w:val="24"/>
        </w:rPr>
        <w:t>Agreement</w:t>
      </w:r>
      <w:r w:rsidR="0026004D" w:rsidRPr="0026004D">
        <w:rPr>
          <w:rFonts w:ascii="Times New Roman" w:hAnsi="Times New Roman"/>
          <w:sz w:val="24"/>
          <w:szCs w:val="24"/>
        </w:rPr>
        <w:t>.</w:t>
      </w:r>
    </w:p>
    <w:p w:rsidR="00F86F8D" w:rsidRPr="00DA2CDD" w:rsidRDefault="00F86F8D" w:rsidP="00210C4F">
      <w:pPr>
        <w:pStyle w:val="Header"/>
        <w:tabs>
          <w:tab w:val="clear" w:pos="4320"/>
          <w:tab w:val="clear" w:pos="8640"/>
        </w:tabs>
        <w:rPr>
          <w:rFonts w:ascii="Times New Roman" w:hAnsi="Times New Roman"/>
          <w:sz w:val="24"/>
          <w:szCs w:val="24"/>
        </w:rPr>
      </w:pPr>
      <w:bookmarkStart w:id="0" w:name="_GoBack"/>
      <w:bookmarkEnd w:id="0"/>
    </w:p>
    <w:p w:rsidR="00F86F8D" w:rsidRPr="00DA2CDD" w:rsidRDefault="00F86F8D" w:rsidP="00210C4F">
      <w:pPr>
        <w:pStyle w:val="Header"/>
        <w:tabs>
          <w:tab w:val="clear" w:pos="4320"/>
          <w:tab w:val="clear" w:pos="8640"/>
        </w:tabs>
        <w:rPr>
          <w:rFonts w:ascii="Times New Roman" w:hAnsi="Times New Roman"/>
          <w:sz w:val="24"/>
          <w:szCs w:val="24"/>
        </w:rPr>
      </w:pPr>
    </w:p>
    <w:p w:rsidR="00F86F8D" w:rsidRPr="00DA2CDD" w:rsidRDefault="00F86F8D" w:rsidP="00210C4F">
      <w:pPr>
        <w:pStyle w:val="Header"/>
        <w:tabs>
          <w:tab w:val="clear" w:pos="4320"/>
          <w:tab w:val="clear" w:pos="8640"/>
        </w:tabs>
        <w:rPr>
          <w:rFonts w:ascii="Times New Roman" w:hAnsi="Times New Roman"/>
          <w:sz w:val="24"/>
          <w:szCs w:val="24"/>
        </w:rPr>
      </w:pPr>
      <w:r w:rsidRPr="00DA2CDD">
        <w:rPr>
          <w:rFonts w:ascii="Times New Roman" w:hAnsi="Times New Roman"/>
          <w:sz w:val="24"/>
          <w:szCs w:val="24"/>
        </w:rPr>
        <w:t>The vote was:</w:t>
      </w:r>
    </w:p>
    <w:p w:rsidR="00F86F8D" w:rsidRPr="00DA2CDD" w:rsidRDefault="00F86F8D" w:rsidP="00210C4F">
      <w:pPr>
        <w:pStyle w:val="Header"/>
        <w:tabs>
          <w:tab w:val="clear" w:pos="4320"/>
          <w:tab w:val="clear" w:pos="8640"/>
        </w:tabs>
        <w:rPr>
          <w:rFonts w:ascii="Times New Roman" w:hAnsi="Times New Roman"/>
          <w:sz w:val="24"/>
          <w:szCs w:val="24"/>
        </w:rPr>
      </w:pPr>
    </w:p>
    <w:p w:rsidR="00F86F8D" w:rsidRPr="00DA2CDD" w:rsidRDefault="00D44A36" w:rsidP="00210C4F">
      <w:pPr>
        <w:pStyle w:val="Header"/>
        <w:tabs>
          <w:tab w:val="clear" w:pos="4320"/>
          <w:tab w:val="clear" w:pos="8640"/>
        </w:tabs>
        <w:rPr>
          <w:rFonts w:ascii="Times New Roman" w:hAnsi="Times New Roman"/>
          <w:sz w:val="24"/>
          <w:szCs w:val="24"/>
        </w:rPr>
      </w:pPr>
      <w:r>
        <w:rPr>
          <w:rFonts w:ascii="Times New Roman" w:hAnsi="Times New Roman"/>
          <w:sz w:val="24"/>
          <w:szCs w:val="24"/>
        </w:rPr>
        <w:t xml:space="preserve">Commissioner Bockenfeld, </w:t>
      </w:r>
      <w:r w:rsidR="00F86F8D" w:rsidRPr="00DA2CDD">
        <w:rPr>
          <w:rFonts w:ascii="Times New Roman" w:hAnsi="Times New Roman"/>
          <w:sz w:val="24"/>
          <w:szCs w:val="24"/>
        </w:rPr>
        <w:t xml:space="preserve">; </w:t>
      </w:r>
      <w:r w:rsidR="00DA2CDD">
        <w:rPr>
          <w:rFonts w:ascii="Times New Roman" w:hAnsi="Times New Roman"/>
          <w:sz w:val="24"/>
          <w:szCs w:val="24"/>
        </w:rPr>
        <w:t xml:space="preserve">  </w:t>
      </w:r>
      <w:r w:rsidR="006A49FE" w:rsidRPr="00DA2CDD">
        <w:rPr>
          <w:rFonts w:ascii="Times New Roman" w:hAnsi="Times New Roman"/>
          <w:sz w:val="24"/>
          <w:szCs w:val="24"/>
        </w:rPr>
        <w:t>Commissioner Doty</w:t>
      </w:r>
      <w:r>
        <w:rPr>
          <w:rFonts w:ascii="Times New Roman" w:hAnsi="Times New Roman"/>
          <w:sz w:val="24"/>
          <w:szCs w:val="24"/>
        </w:rPr>
        <w:t xml:space="preserve">, </w:t>
      </w:r>
      <w:r w:rsidR="006A49FE" w:rsidRPr="00DA2CDD">
        <w:rPr>
          <w:rFonts w:ascii="Times New Roman" w:hAnsi="Times New Roman"/>
          <w:sz w:val="24"/>
          <w:szCs w:val="24"/>
        </w:rPr>
        <w:t>;</w:t>
      </w:r>
      <w:r w:rsidR="00DA2CDD">
        <w:rPr>
          <w:rFonts w:ascii="Times New Roman" w:hAnsi="Times New Roman"/>
          <w:sz w:val="24"/>
          <w:szCs w:val="24"/>
        </w:rPr>
        <w:t xml:space="preserve">  </w:t>
      </w:r>
      <w:r w:rsidR="006A49FE" w:rsidRPr="00DA2CDD">
        <w:rPr>
          <w:rFonts w:ascii="Times New Roman" w:hAnsi="Times New Roman"/>
          <w:sz w:val="24"/>
          <w:szCs w:val="24"/>
        </w:rPr>
        <w:t xml:space="preserve"> Commissioner Holen</w:t>
      </w:r>
      <w:r>
        <w:rPr>
          <w:rFonts w:ascii="Times New Roman" w:hAnsi="Times New Roman"/>
          <w:sz w:val="24"/>
          <w:szCs w:val="24"/>
        </w:rPr>
        <w:t xml:space="preserve">, </w:t>
      </w:r>
      <w:r w:rsidR="006A49FE" w:rsidRPr="00DA2CDD">
        <w:rPr>
          <w:rFonts w:ascii="Times New Roman" w:hAnsi="Times New Roman"/>
          <w:sz w:val="24"/>
          <w:szCs w:val="24"/>
        </w:rPr>
        <w:t xml:space="preserve">; Commissioner </w:t>
      </w:r>
      <w:r>
        <w:rPr>
          <w:rFonts w:ascii="Times New Roman" w:hAnsi="Times New Roman"/>
          <w:sz w:val="24"/>
          <w:szCs w:val="24"/>
        </w:rPr>
        <w:t xml:space="preserve">Jackson, </w:t>
      </w:r>
      <w:r w:rsidR="00F86F8D" w:rsidRPr="00DA2CDD">
        <w:rPr>
          <w:rFonts w:ascii="Times New Roman" w:hAnsi="Times New Roman"/>
          <w:sz w:val="24"/>
          <w:szCs w:val="24"/>
        </w:rPr>
        <w:t xml:space="preserve">; </w:t>
      </w:r>
      <w:r w:rsidR="00DA2CDD">
        <w:rPr>
          <w:rFonts w:ascii="Times New Roman" w:hAnsi="Times New Roman"/>
          <w:sz w:val="24"/>
          <w:szCs w:val="24"/>
        </w:rPr>
        <w:t xml:space="preserve">  </w:t>
      </w:r>
      <w:r w:rsidR="00A81888" w:rsidRPr="00DA2CDD">
        <w:rPr>
          <w:rFonts w:ascii="Times New Roman" w:hAnsi="Times New Roman"/>
          <w:sz w:val="24"/>
          <w:szCs w:val="24"/>
        </w:rPr>
        <w:t>Commissioner Sharpe,</w:t>
      </w:r>
      <w:r w:rsidR="00DA2CDD">
        <w:rPr>
          <w:rFonts w:ascii="Times New Roman" w:hAnsi="Times New Roman"/>
          <w:sz w:val="24"/>
          <w:szCs w:val="24"/>
        </w:rPr>
        <w:t xml:space="preserve">   </w:t>
      </w:r>
      <w:r w:rsidR="006A49FE" w:rsidRPr="00DA2CDD">
        <w:rPr>
          <w:rFonts w:ascii="Times New Roman" w:hAnsi="Times New Roman"/>
          <w:sz w:val="24"/>
          <w:szCs w:val="24"/>
        </w:rPr>
        <w:t>.</w:t>
      </w:r>
    </w:p>
    <w:p w:rsidR="00F86F8D" w:rsidRPr="00DA2CDD" w:rsidRDefault="00F86F8D" w:rsidP="00210C4F">
      <w:pPr>
        <w:pStyle w:val="Header"/>
        <w:tabs>
          <w:tab w:val="clear" w:pos="4320"/>
          <w:tab w:val="clear" w:pos="8640"/>
        </w:tabs>
        <w:rPr>
          <w:rFonts w:ascii="Times New Roman" w:hAnsi="Times New Roman"/>
          <w:sz w:val="24"/>
          <w:szCs w:val="24"/>
        </w:rPr>
      </w:pPr>
    </w:p>
    <w:p w:rsidR="00F86F8D" w:rsidRPr="00DA2CDD" w:rsidRDefault="00F86F8D" w:rsidP="00210C4F">
      <w:pPr>
        <w:pStyle w:val="Header"/>
        <w:tabs>
          <w:tab w:val="clear" w:pos="4320"/>
          <w:tab w:val="clear" w:pos="8640"/>
        </w:tabs>
        <w:rPr>
          <w:rFonts w:ascii="Times New Roman" w:hAnsi="Times New Roman"/>
          <w:sz w:val="24"/>
          <w:szCs w:val="24"/>
        </w:rPr>
      </w:pPr>
    </w:p>
    <w:p w:rsidR="00F86F8D" w:rsidRPr="00DA2CDD" w:rsidRDefault="00F86F8D" w:rsidP="00210C4F">
      <w:pPr>
        <w:pStyle w:val="Header"/>
        <w:tabs>
          <w:tab w:val="clear" w:pos="4320"/>
          <w:tab w:val="clear" w:pos="8640"/>
        </w:tabs>
        <w:rPr>
          <w:rFonts w:ascii="Times New Roman" w:hAnsi="Times New Roman"/>
          <w:sz w:val="24"/>
          <w:szCs w:val="24"/>
        </w:rPr>
      </w:pPr>
      <w:r w:rsidRPr="00DA2CDD">
        <w:rPr>
          <w:rFonts w:ascii="Times New Roman" w:hAnsi="Times New Roman"/>
          <w:sz w:val="24"/>
          <w:szCs w:val="24"/>
        </w:rPr>
        <w:t>The Chair declared the motion carried and so ordered.</w:t>
      </w:r>
    </w:p>
    <w:sectPr w:rsidR="00F86F8D" w:rsidRPr="00DA2CDD">
      <w:headerReference w:type="default" r:id="rId10"/>
      <w:footerReference w:type="default" r:id="rId11"/>
      <w:pgSz w:w="12240" w:h="15840"/>
      <w:pgMar w:top="1440" w:right="1800" w:bottom="1440" w:left="100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A25" w:rsidRDefault="00472A25">
      <w:r>
        <w:separator/>
      </w:r>
    </w:p>
  </w:endnote>
  <w:endnote w:type="continuationSeparator" w:id="0">
    <w:p w:rsidR="00472A25" w:rsidRDefault="00472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65D" w:rsidRDefault="00D0665D">
    <w:pPr>
      <w:pStyle w:val="Foote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sidR="0026004D">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26004D">
      <w:rPr>
        <w:rStyle w:val="PageNumber"/>
        <w:noProof/>
      </w:rPr>
      <w:t>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A25" w:rsidRDefault="00472A25">
      <w:r>
        <w:separator/>
      </w:r>
    </w:p>
  </w:footnote>
  <w:footnote w:type="continuationSeparator" w:id="0">
    <w:p w:rsidR="00472A25" w:rsidRDefault="00472A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65D" w:rsidRDefault="00D0665D">
    <w:pPr>
      <w:pStyle w:val="Header"/>
      <w:rPr>
        <w:b/>
        <w:bCs/>
        <w:i/>
        <w:iCs/>
        <w:sz w:val="18"/>
      </w:rPr>
    </w:pPr>
    <w:r>
      <w:rPr>
        <w:b/>
        <w:bCs/>
        <w:i/>
        <w:iCs/>
        <w:sz w:val="18"/>
      </w:rPr>
      <w:t xml:space="preserve">BoCC Consent Agenda, </w:t>
    </w:r>
    <w:r w:rsidR="0026004D">
      <w:rPr>
        <w:b/>
        <w:bCs/>
        <w:i/>
        <w:iCs/>
        <w:sz w:val="18"/>
      </w:rPr>
      <w:t>March 31, 2015</w:t>
    </w:r>
    <w:r>
      <w:rPr>
        <w:b/>
        <w:bCs/>
        <w:i/>
        <w:iCs/>
        <w:sz w:val="18"/>
      </w:rPr>
      <w:tab/>
    </w:r>
    <w:r>
      <w:rPr>
        <w:b/>
        <w:bCs/>
        <w:i/>
        <w:iCs/>
        <w:sz w:val="18"/>
      </w:rPr>
      <w:tab/>
      <w:t>Agenda Item # (leave blank)</w:t>
    </w:r>
    <w:r>
      <w:rPr>
        <w:b/>
        <w:bCs/>
        <w:i/>
        <w:iCs/>
        <w:sz w:val="18"/>
      </w:rPr>
      <w:tab/>
    </w:r>
    <w:r>
      <w:rPr>
        <w:b/>
        <w:bCs/>
        <w:i/>
        <w:iCs/>
        <w:sz w:val="18"/>
      </w:rPr>
      <w:tab/>
    </w:r>
    <w:r>
      <w:rPr>
        <w:b/>
        <w:bCs/>
        <w:i/>
        <w:iCs/>
        <w:sz w:val="18"/>
      </w:rPr>
      <w:tab/>
    </w:r>
  </w:p>
  <w:p w:rsidR="00D0665D" w:rsidRDefault="00D066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3C58D5"/>
    <w:multiLevelType w:val="hybridMultilevel"/>
    <w:tmpl w:val="376452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0DE27C5"/>
    <w:multiLevelType w:val="hybridMultilevel"/>
    <w:tmpl w:val="E042F9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735F"/>
    <w:rsid w:val="0000003D"/>
    <w:rsid w:val="00090085"/>
    <w:rsid w:val="000F7AF4"/>
    <w:rsid w:val="00210C4F"/>
    <w:rsid w:val="002376E0"/>
    <w:rsid w:val="00252F3B"/>
    <w:rsid w:val="0026004D"/>
    <w:rsid w:val="00292FDE"/>
    <w:rsid w:val="00316698"/>
    <w:rsid w:val="003E0A47"/>
    <w:rsid w:val="00471E48"/>
    <w:rsid w:val="00472A25"/>
    <w:rsid w:val="004B5DAA"/>
    <w:rsid w:val="005435EF"/>
    <w:rsid w:val="005F7723"/>
    <w:rsid w:val="00654DCD"/>
    <w:rsid w:val="00654F75"/>
    <w:rsid w:val="0068410D"/>
    <w:rsid w:val="006A49FE"/>
    <w:rsid w:val="006E5BC5"/>
    <w:rsid w:val="00715064"/>
    <w:rsid w:val="0073034A"/>
    <w:rsid w:val="00794E23"/>
    <w:rsid w:val="007A6ABA"/>
    <w:rsid w:val="007B02C7"/>
    <w:rsid w:val="008803C1"/>
    <w:rsid w:val="00882B03"/>
    <w:rsid w:val="008D38A8"/>
    <w:rsid w:val="008F753B"/>
    <w:rsid w:val="0096056C"/>
    <w:rsid w:val="00961878"/>
    <w:rsid w:val="009830DC"/>
    <w:rsid w:val="009A60B6"/>
    <w:rsid w:val="009E735F"/>
    <w:rsid w:val="00A25C23"/>
    <w:rsid w:val="00A753BE"/>
    <w:rsid w:val="00A81888"/>
    <w:rsid w:val="00A85C3B"/>
    <w:rsid w:val="00B57D45"/>
    <w:rsid w:val="00C56957"/>
    <w:rsid w:val="00C7009C"/>
    <w:rsid w:val="00D0665D"/>
    <w:rsid w:val="00D44A36"/>
    <w:rsid w:val="00DA2CDD"/>
    <w:rsid w:val="00E702A6"/>
    <w:rsid w:val="00E83A70"/>
    <w:rsid w:val="00E91712"/>
    <w:rsid w:val="00E946E3"/>
    <w:rsid w:val="00F00F0A"/>
    <w:rsid w:val="00F86F8D"/>
    <w:rsid w:val="00FE00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65B07-6881-405C-82F5-CFC76C8CD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335</Words>
  <Characters>1913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Board Summary Report</vt:lpstr>
    </vt:vector>
  </TitlesOfParts>
  <Company>Arapahoe County Government</Company>
  <LinksUpToDate>false</LinksUpToDate>
  <CharactersWithSpaces>2244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Board Summary Report</dc:title>
  <dc:creator>Arapahoe County Government</dc:creator>
  <cp:lastModifiedBy>Shauna Deeble</cp:lastModifiedBy>
  <cp:revision>4</cp:revision>
  <cp:lastPrinted>2002-02-07T23:26:00Z</cp:lastPrinted>
  <dcterms:created xsi:type="dcterms:W3CDTF">2015-02-06T16:08:00Z</dcterms:created>
  <dcterms:modified xsi:type="dcterms:W3CDTF">2015-03-06T22:46:00Z</dcterms:modified>
</cp:coreProperties>
</file>